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Alexandre Soljenitsyne</w:t>
      </w:r>
    </w:p>
    <w:p>
      <w:pPr>
        <w:pStyle w:val="Heading2"/>
        <w:jc w:val="center"/>
      </w:pPr>
      <w:r>
        <w:t>L'Archipel du Goulag (1973-1978)</w:t>
      </w:r>
    </w:p>
    <w:p>
      <w:pPr>
        <w:jc w:val="center"/>
      </w:pPr>
      <w:r>
        <w:t>Essai sur le système concentrationnaire soviétique</w:t>
      </w:r>
    </w:p>
    <w:p/>
    <w:p>
      <w:pPr>
        <w:pStyle w:val="Heading2"/>
      </w:pPr>
      <w:r>
        <w:t>1. Contexte, genèse et portée historique</w:t>
      </w:r>
    </w:p>
    <w:p>
      <w:pPr>
        <w:spacing w:before="120" w:line="360" w:lineRule="auto"/>
      </w:pPr>
      <w:r>
        <w:t>L'Archipel du Goulag est une œuvre monumentale, rédigée clandestinement en Union soviétique et publiée en France en 1973, trois ans avant l'expulsion de Soljenitsyne. C'est une enquête historique, documentaire et littéraire sur le système concentrationnaire soviétique.</w:t>
      </w:r>
    </w:p>
    <w:p>
      <w:pPr>
        <w:spacing w:before="120" w:line="360" w:lineRule="auto"/>
      </w:pPr>
      <w:r>
        <w:t>Le titre fait référence à l'écrivain Dostïevski : le Goulag n'est pas un ensemble géographique continu, mais un "archipel" dispersé sur tout le territoire soviétique, fait de camps, de prisons, de colonies pénitentiaires et de lieux de travail forcé.</w:t>
      </w:r>
    </w:p>
    <w:p>
      <w:pPr>
        <w:spacing w:before="120" w:line="360" w:lineRule="auto"/>
      </w:pPr>
      <w:r>
        <w:t>L'œuvre repose sur plus de deux cents témoignages directs de survivants, augmentés des expériences personnelles de Soljenitsyne. Elle couvre environ soixante-dix années de système concentrationnaire, de la révolution de 1917 jusqu'aux années 1960.</w:t>
      </w:r>
    </w:p>
    <w:p>
      <w:pPr>
        <w:spacing w:before="120" w:line="360" w:lineRule="auto"/>
      </w:pPr>
      <w:r>
        <w:t>La portée de cette œuvre est triple : elle est une dénonciation historique, un acte de mémoire (restituer les noms et les histoires oubliées), et une réflexion philosophique sur la nature de la tyrannie et le rôle du langage dans la domination.</w:t>
      </w:r>
    </w:p>
    <w:p>
      <w:pPr>
        <w:pStyle w:val="Heading2"/>
      </w:pPr>
      <w:r>
        <w:t>2. Structure, méthode et approche testimoniale</w:t>
      </w:r>
    </w:p>
    <w:p>
      <w:pPr>
        <w:spacing w:before="120"/>
      </w:pPr>
      <w:r>
        <w:t>L'Archipel du Goulag n'est pas une histoire académique, mais un travail documentaire hybride combinant :</w:t>
      </w:r>
    </w:p>
    <w:p>
      <w:pPr>
        <w:pStyle w:val="ListBullet"/>
        <w:spacing w:line="360" w:lineRule="auto"/>
      </w:pPr>
      <w:r>
        <w:t>Les témoignages directs de survivants, identifiés par un numéro ou un pseudonyme.</w:t>
      </w:r>
    </w:p>
    <w:p>
      <w:pPr>
        <w:pStyle w:val="ListBullet"/>
        <w:spacing w:line="360" w:lineRule="auto"/>
      </w:pPr>
      <w:r>
        <w:t>Les expériences personnelles de l'auteur, emprisonné et envoyé au Goulag.</w:t>
      </w:r>
    </w:p>
    <w:p>
      <w:pPr>
        <w:pStyle w:val="ListBullet"/>
        <w:spacing w:line="360" w:lineRule="auto"/>
      </w:pPr>
      <w:r>
        <w:t>Des analyses des mécanismes du système concentrationnaire et de l'idéologie totalitaire.</w:t>
      </w:r>
    </w:p>
    <w:p>
      <w:pPr>
        <w:pStyle w:val="ListBullet"/>
        <w:spacing w:line="360" w:lineRule="auto"/>
      </w:pPr>
      <w:r>
        <w:t>Des digressions philosophiques et morales sur la condition humaine, la responsabilité et la conscience.</w:t>
      </w:r>
    </w:p>
    <w:p>
      <w:pPr>
        <w:pStyle w:val="ListBullet"/>
        <w:spacing w:line="360" w:lineRule="auto"/>
      </w:pPr>
      <w:r>
        <w:t>Une restitution des dates, des lieux et des procédures administratives du système.</w:t>
      </w:r>
    </w:p>
    <w:p>
      <w:pPr>
        <w:pStyle w:val="ListBullet"/>
        <w:spacing w:line="360" w:lineRule="auto"/>
      </w:pPr>
      <w:r>
        <w:t>Des descriptions littéraires et narratives destinées à restituer la réalité humaine derrière les chiffres.</w:t>
      </w:r>
    </w:p>
    <w:p>
      <w:pPr>
        <w:spacing w:before="120" w:line="360" w:lineRule="auto"/>
      </w:pPr>
      <w:r>
        <w:t>Cette approche multiforme est délibérée. Soljenitsyne refuse de traiter l'Archipel comme un simple phénomène politique ou historique. Il le présente comme une réalité existentielle : comment des êtres humains concrets vivent-ils et meurent-ils dans ces conditions ?</w:t>
      </w:r>
    </w:p>
    <w:p>
      <w:pPr>
        <w:pStyle w:val="Heading2"/>
      </w:pPr>
      <w:r>
        <w:t>3. Langage, terminologie et euphémisme dans le système</w:t>
      </w:r>
    </w:p>
    <w:p>
      <w:pPr>
        <w:spacing w:before="120" w:line="360" w:lineRule="auto"/>
      </w:pPr>
      <w:r>
        <w:t>L'une des contributions majeures de l'Archipel du Goulag à notre dossier concerne précisément la manière dont le langage fonctionne comme instrument de domination et de dissimulation.</w:t>
      </w:r>
    </w:p>
    <w:p>
      <w:pPr>
        <w:pStyle w:val="Heading3"/>
      </w:pPr>
      <w:r>
        <w:t>L'euphémisation administrative</w:t>
      </w:r>
    </w:p>
    <w:p>
      <w:pPr>
        <w:spacing w:before="60" w:line="360" w:lineRule="auto"/>
      </w:pPr>
      <w:r>
        <w:t>Le régime soviétique désigne les camps par des termes administratifs visant à éclipser leur nature réelle. On parle de "colonies de travail", de "lieux de rééducation", de "zones de régime spécial". Ces termes transforment en simple gestion administrative ce qui est en réalité l'emprisonnement et l'exploitation massive.</w:t>
      </w:r>
    </w:p>
    <w:p>
      <w:pPr>
        <w:spacing w:before="60" w:line="360" w:lineRule="auto"/>
      </w:pPr>
      <w:r>
        <w:t>Les déportations sont qualifiées d'énumérées comme des "transferts administratifs". Les exécutions massives sont répertoriées comme des "mesures de sécurité". La mort par malnutrition et épuisement physique est inscrite dans les dossiers comme une "cause naturelle".</w:t>
      </w:r>
    </w:p>
    <w:p>
      <w:pPr>
        <w:pStyle w:val="Heading3"/>
      </w:pPr>
      <w:r>
        <w:t>La déshumanisation par la catégorisation</w:t>
      </w:r>
    </w:p>
    <w:p>
      <w:pPr>
        <w:spacing w:before="60" w:line="360" w:lineRule="auto"/>
      </w:pPr>
      <w:r>
        <w:t>Les individus sont transformés en catégories : "politiques", "criminels", "ennemis de classe", "agents de l'impérialisme". Ces classifications administratives écrasent l'individualité, la complexité des motivations personnelles et la simple humanité de chaque détenu.</w:t>
      </w:r>
    </w:p>
    <w:p>
      <w:pPr>
        <w:spacing w:before="60" w:line="360" w:lineRule="auto"/>
      </w:pPr>
      <w:r>
        <w:t>Soljenitsyne montre que cette catégorisation n'est pas neutre. Elle produit des comportements : un homme étiqueté "ennemi de classe" peut être traité sans égard à sa condition humaine. Le langage crée ainsi une justification psychologique et morale pour la violence.</w:t>
      </w:r>
    </w:p>
    <w:p>
      <w:pPr>
        <w:pStyle w:val="Heading3"/>
      </w:pPr>
      <w:r>
        <w:t>La répétition des formules officielles</w:t>
      </w:r>
    </w:p>
    <w:p>
      <w:pPr>
        <w:spacing w:before="60" w:line="360" w:lineRule="auto"/>
      </w:pPr>
      <w:r>
        <w:t>Les autorités du camp exigent des détenus qu'ils répètent les formules officielles du régime. On demande aux prisonniers d'affirmer des mensonges manifestes : leur culpabilité imaginaire, la justesse du régime, l'absence de torture. Cette répétition coercitive paralyse la pensée et fait des individus complices de leur propre oppression.</w:t>
      </w:r>
    </w:p>
    <w:p>
      <w:pPr>
        <w:pStyle w:val="Heading2"/>
      </w:pPr>
      <w:r>
        <w:t>4. La dissolution de la responsabilité et la mauvaise conscience</w:t>
      </w:r>
    </w:p>
    <w:p>
      <w:pPr>
        <w:spacing w:before="120" w:line="360" w:lineRule="auto"/>
      </w:pPr>
      <w:r>
        <w:t>Un thème majeur de l'Archipel du Goulag concerne le mécanisme par lequel le régime libère les gardiens de camp, les cadres administratifs et les apparatchiks de toute responsabilité morale.</w:t>
      </w:r>
    </w:p>
    <w:p>
      <w:pPr>
        <w:spacing w:before="120"/>
      </w:pPr>
      <w:r>
        <w:t>Cela fonctionne de plusieurs manières :</w:t>
      </w:r>
    </w:p>
    <w:p>
      <w:pPr>
        <w:pStyle w:val="ListBullet"/>
        <w:spacing w:line="360" w:lineRule="auto"/>
      </w:pPr>
      <w:r>
        <w:t>L'idéologie de classe transforme les individus en représentants d'une classe, éliminant la responsabilité personnelle.</w:t>
      </w:r>
    </w:p>
    <w:p>
      <w:pPr>
        <w:pStyle w:val="ListBullet"/>
        <w:spacing w:line="360" w:lineRule="auto"/>
      </w:pPr>
      <w:r>
        <w:t>L'ordre vient d'en haut, ce qui permet à chaque maillon de la chaîne de se dire "ce n'est pas moi, ce sont les ordres".</w:t>
      </w:r>
    </w:p>
    <w:p>
      <w:pPr>
        <w:pStyle w:val="ListBullet"/>
        <w:spacing w:line="360" w:lineRule="auto"/>
      </w:pPr>
      <w:r>
        <w:t>Le langage officiel transforme des crimes en mesures nécessaires, en procédures, en applications de la politique générale.</w:t>
      </w:r>
    </w:p>
    <w:p>
      <w:pPr>
        <w:pStyle w:val="ListBullet"/>
        <w:spacing w:line="360" w:lineRule="auto"/>
      </w:pPr>
      <w:r>
        <w:t>La participation au système est présentée comme inévitable, naturelle, au-delà de toute critique morale.</w:t>
      </w:r>
    </w:p>
    <w:p>
      <w:pPr>
        <w:spacing w:before="120" w:line="360" w:lineRule="auto"/>
      </w:pPr>
      <w:r>
        <w:t>Soljenitsyne refuse cette évasion de responsabilité. Il affirme que chacun, à un moment donné, a choisi : participer ou refuser, dire oui ou dire non. Cette insistance sur la responsabilité individuelle éclaire directement la thématique du langage : nous sommes responsables des paroles que nous prononçons.</w:t>
      </w:r>
    </w:p>
    <w:p>
      <w:pPr>
        <w:pStyle w:val="Heading2"/>
      </w:pPr>
      <w:r>
        <w:t>5. La mémoire comme résistance : conserver les noms et les histoires</w:t>
      </w:r>
    </w:p>
    <w:p>
      <w:pPr>
        <w:spacing w:before="120" w:line="360" w:lineRule="auto"/>
      </w:pPr>
      <w:r>
        <w:t>Une fonction centrales de l'Archipel du Goulag est la restitution mémorielle. Le régime soviétique tentait d'effacer les archives, d'anéantir les traces, d'imposer l'oubli.</w:t>
      </w:r>
    </w:p>
    <w:p>
      <w:pPr>
        <w:spacing w:before="120" w:line="360" w:lineRule="auto"/>
      </w:pPr>
      <w:r>
        <w:t>Soljenitsyne oppose à ce projet de néant un acte de mémoire. Il emploie une très grande richesse de vocabulaire pour décrire les différents types de camps, les régimes de travail, les formes de torture. Il donne des noms, des prénoms, des dates, des lieux. Il raconte les histoires individuelles.</w:t>
      </w:r>
    </w:p>
    <w:p>
      <w:pPr>
        <w:spacing w:before="120" w:line="360" w:lineRule="auto"/>
      </w:pPr>
      <w:r>
        <w:t>Ce travail mnémonique revêt une signification morale : tant que quelqu'un se souvient, tant que les noms restent prononcés, les victimes ne sont pas entièrement anéanties. La parole vivante qui raconte préserve une trace de ceux qui ont disparu.</w:t>
      </w:r>
    </w:p>
    <w:p>
      <w:pPr>
        <w:spacing w:before="120" w:line="360" w:lineRule="auto"/>
      </w:pPr>
      <w:r>
        <w:t>Pour notre dossier sur le langage, ce point est crucial : la richesse du vocabulaire est indissociable de la capacité à maintenir la mémoire et à refuser l'absorption des individus dans l'abstraction administrative.</w:t>
      </w:r>
    </w:p>
    <w:p>
      <w:pPr>
        <w:pStyle w:val="Heading2"/>
      </w:pPr>
      <w:r>
        <w:t>6. L'humanité dans l'inhumanité : résilience et dignité</w:t>
      </w:r>
    </w:p>
    <w:p>
      <w:pPr>
        <w:spacing w:before="120" w:line="360" w:lineRule="auto"/>
      </w:pPr>
      <w:r>
        <w:t>L'Archipel du Goulag ne se limite pas à un inventaire de malheurs. Soljenitsyne s'intéresse aussi aux formes de dignité et de résistance qui persistent même au cœur de l'oppression.</w:t>
      </w:r>
    </w:p>
    <w:p>
      <w:pPr>
        <w:spacing w:before="120" w:line="360" w:lineRule="auto"/>
      </w:pPr>
      <w:r>
        <w:t>Il décrit des prisonniers qui refusent de participer à la délation, qui conservent leur intégrité morale, qui risquent leur vie pour une parole vraie ou un acte de solidarité. Il montre que même dans les conditions les plus atroces, la liberté intérieure subsiste : le pouvoir peut enchaîner le corps, mais pas complètement la conscience.</w:t>
      </w:r>
    </w:p>
    <w:p>
      <w:pPr>
        <w:spacing w:before="120" w:line="360" w:lineRule="auto"/>
      </w:pPr>
      <w:r>
        <w:t>Cette perspective humaniste est un contrepoint au déterminisme totalitaire. Soljenitsyne refuse de présenter les détenus comme des victimes purement passives. Il célèbre aussi ceux qui ont choisi l'intégrité, quoiqu'il en coûte.</w:t>
      </w:r>
    </w:p>
    <w:p>
      <w:pPr>
        <w:pStyle w:val="Heading2"/>
      </w:pPr>
      <w:r>
        <w:t>7. Impact historique et portée contemporaine</w:t>
      </w:r>
    </w:p>
    <w:p>
      <w:pPr>
        <w:spacing w:before="120" w:line="360" w:lineRule="auto"/>
      </w:pPr>
      <w:r>
        <w:t>L'Archipel du Goulag a eu un impact considérable. Elle a fourni la preuve documentée de l'existence et de l'ampleur du système concentrationnaire soviétique à un moment où ce dernier était nié ou minimisé par une partie de l'intelligentsia occidentale.</w:t>
      </w:r>
    </w:p>
    <w:p>
      <w:pPr>
        <w:spacing w:before="120" w:line="360" w:lineRule="auto"/>
      </w:pPr>
      <w:r>
        <w:t>Elle a établi le principe que le témoignage littéraire et documentaire pouvait être un instrument de vérité historique, aussi puissant que les archives officielles ou les analyses académiques.</w:t>
      </w:r>
    </w:p>
    <w:p>
      <w:pPr>
        <w:spacing w:before="120" w:line="360" w:lineRule="auto"/>
      </w:pPr>
      <w:r>
        <w:t>Contemporainement, elle reste une ressource pour toute réflexion sur la mémoire, le totalitarisme et la responsabilité individuelle. Elle montre comment la langue peut être soit un instrument du mensonge (euphémisme, catégorisation déshumanisante) soit un acte de résistance (parole vraie, restitution mémorielle).</w:t>
      </w:r>
    </w:p>
    <w:p>
      <w:pPr>
        <w:pStyle w:val="Heading2"/>
      </w:pPr>
      <w:r>
        <w:t>8. Critiques et débats historiographiques</w:t>
      </w:r>
    </w:p>
    <w:p>
      <w:pPr>
        <w:spacing w:before="120" w:line="360" w:lineRule="auto"/>
      </w:pPr>
      <w:r>
        <w:t>L'Archipel du Goulag a aussi suscité des critiques. Certains historiens ont contesté l'exactitude de certains chiffres ou la représentativité des témoignages. D'autres ont soulevé des questions méthodologiques : comment vérifier des événements historiques à partir de récits mémoriels ?</w:t>
      </w:r>
    </w:p>
    <w:p>
      <w:pPr>
        <w:spacing w:before="120" w:line="360" w:lineRule="auto"/>
      </w:pPr>
      <w:r>
        <w:t>Il a aussi été critiqué pour certaines positions morales ou politiques : par exemple, l'insistance de Soljenitsyne sur la culpabilité morale universelle peut sembler réduire la différence entre victimes et persécuteurs.</w:t>
      </w:r>
    </w:p>
    <w:p>
      <w:pPr>
        <w:spacing w:before="120" w:line="360" w:lineRule="auto"/>
      </w:pPr>
      <w:r>
        <w:t>Néanmoins, malgré ces réserves, l'Archipel du Goulag reste un document d'une portée historique incontestable. Son approche de la relation entre langage, mémoire et tyrannie demeure profondément pertinente.</w:t>
      </w:r>
    </w:p>
    <w:p>
      <w:pPr>
        <w:pStyle w:val="Heading2"/>
      </w:pPr>
      <w:r>
        <w:t>9. Pertinence pour le dossier : langage et tyrannie</w:t>
      </w:r>
    </w:p>
    <w:p>
      <w:pPr>
        <w:spacing w:before="120" w:line="360" w:lineRule="auto"/>
      </w:pPr>
      <w:r>
        <w:t>L'Archipel du Goulag apporte plusieurs dimensions essentielles à la réflexion sur le langage comme instrument de domination tyannique :</w:t>
      </w:r>
    </w:p>
    <w:p>
      <w:pPr>
        <w:pStyle w:val="ListBullet"/>
        <w:spacing w:line="360" w:lineRule="auto"/>
      </w:pPr>
      <w:r>
        <w:t>Elle montre concrètement comment l'euphémisme administratif transforme la violence en gestion neutre, masquant la souffrance réelle.</w:t>
      </w:r>
    </w:p>
    <w:p>
      <w:pPr>
        <w:pStyle w:val="ListBullet"/>
        <w:spacing w:line="360" w:lineRule="auto"/>
      </w:pPr>
      <w:r>
        <w:t>Elle démontre que la déshumanisation passe d'abord par le langage : réduire une personne à une catégorie idéologique rend plus facile sa destruction.</w:t>
      </w:r>
    </w:p>
    <w:p>
      <w:pPr>
        <w:pStyle w:val="ListBullet"/>
        <w:spacing w:line="360" w:lineRule="auto"/>
      </w:pPr>
      <w:r>
        <w:t>Elle établit que la richesse du vocabulaire est liée à la capacité de mémoriser, de résister et de refuser l'absorption dans l'abstraction systématique.</w:t>
      </w:r>
    </w:p>
    <w:p>
      <w:pPr>
        <w:pStyle w:val="ListBullet"/>
        <w:spacing w:line="360" w:lineRule="auto"/>
      </w:pPr>
      <w:r>
        <w:t>Elle affirme que la responsabilité morale subsiste même au sein d'un système totalitaire : on peut choisir de dire non, même si cela coûte la vie.</w:t>
      </w:r>
    </w:p>
    <w:p>
      <w:pPr>
        <w:pStyle w:val="ListBullet"/>
        <w:spacing w:line="360" w:lineRule="auto"/>
      </w:pPr>
      <w:r>
        <w:t>Elle illustre comment la littérature et la parole vivante peuvent être des actes de résistance contre l'effacement totalitaire.</w:t>
      </w:r>
    </w:p>
    <w:p>
      <w:pPr>
        <w:pStyle w:val="Heading2"/>
      </w:pPr>
      <w:r>
        <w:t>10. Conclusion</w:t>
      </w:r>
    </w:p>
    <w:p>
      <w:pPr>
        <w:spacing w:before="120" w:line="360" w:lineRule="auto"/>
      </w:pPr>
      <w:r>
        <w:t>L'Archipel du Goulag demeure l'une des plus grands ouvrages de dénonciation du totalitarisme et de restitution mémorielle du XXe siècle. Au-delà de son apport historique, c'est une méditation profonde sur le rôle du langage dans le maintien ou la rupture de la domination tyannique.</w:t>
      </w:r>
    </w:p>
    <w:p>
      <w:pPr>
        <w:spacing w:before="120" w:line="360" w:lineRule="auto"/>
      </w:pPr>
      <w:r>
        <w:t>Pour notre dossier sur le langage et la tyrannie, elle offre une ressource irremplaçable : elle montre, de manière documentée et littéraire, comment les mots peuvent dissimuler, déshumaniser et asservir, mais aussi comment la parole vraie, la mémoire et le témoignage peuvent créer des brèches dans le système totalitaire.</w:t>
      </w:r>
    </w:p>
    <w:p>
      <w:r>
        <w:br w:type="page"/>
      </w:r>
    </w:p>
    <w:p>
      <w:pPr>
        <w:pStyle w:val="Heading2"/>
      </w:pPr>
      <w:r>
        <w:t>Références</w:t>
      </w:r>
    </w:p>
    <w:p>
      <w:pPr>
        <w:pStyle w:val="ListBullet"/>
        <w:spacing w:line="360" w:lineRule="auto"/>
      </w:pPr>
      <w:r>
        <w:t>Soljenitsyne, Alexandre. L'Archipel du Goulag. 1973-1978. Éditions Le Seuil, 1974 pour la traduction française en trois volumes.</w:t>
      </w:r>
    </w:p>
    <w:p>
      <w:pPr>
        <w:pStyle w:val="ListBullet"/>
        <w:spacing w:line="360" w:lineRule="auto"/>
      </w:pPr>
      <w:r>
        <w:t>Soljenitsyne, Alexandre. "Vivre sans mensonge" et "Le Déclin du courage". Essais complémentaires essentiels pour la pensée politique de l'auteur.</w:t>
      </w:r>
    </w:p>
    <w:p>
      <w:pPr>
        <w:pStyle w:val="ListBullet"/>
        <w:spacing w:line="360" w:lineRule="auto"/>
      </w:pPr>
      <w:r>
        <w:t>Études secondaires : David Remnick, "Lenin's Tomb"; Anne Applebaum, "Gulag: A History"; Marc Slonim, "Soviet Russian Literature".</w:t>
      </w:r>
    </w:p>
    <w:p>
      <w:pPr>
        <w:pStyle w:val="ListBullet"/>
        <w:spacing w:line="360" w:lineRule="auto"/>
      </w:pPr>
      <w:r>
        <w:t>Pour des analyses critiques : Alain Besançon, "L'image interdite"; François Furet, "Le passé d'une illusion".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